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rFonts w:hint="eastAsia" w:ascii="宋体" w:hAnsi="宋体" w:eastAsia="宋体" w:cs="宋体"/>
          <w:color w:val="auto"/>
        </w:rPr>
      </w:pPr>
      <w:r>
        <w:rPr>
          <w:rFonts w:hint="eastAsia" w:ascii="宋体" w:hAnsi="宋体" w:eastAsia="宋体" w:cs="宋体"/>
          <w:color w:val="auto"/>
          <w:lang w:eastAsia="zh-CN"/>
        </w:rPr>
        <w:t>技侦大楼（北部办公区）建筑质量评估服务采购项目</w:t>
      </w:r>
      <w:r>
        <w:rPr>
          <w:rFonts w:hint="eastAsia" w:ascii="宋体" w:hAnsi="宋体" w:eastAsia="宋体" w:cs="宋体"/>
          <w:color w:val="auto"/>
        </w:rPr>
        <w:t>竞争性谈判公告</w:t>
      </w:r>
    </w:p>
    <w:p>
      <w:pPr>
        <w:pStyle w:val="6"/>
        <w:keepNext w:val="0"/>
        <w:keepLines w:val="0"/>
        <w:widowControl/>
        <w:suppressLineNumbers w:val="0"/>
        <w:ind w:right="720"/>
        <w:rPr>
          <w:rFonts w:hint="eastAsia" w:ascii="宋体" w:hAnsi="宋体" w:eastAsia="宋体" w:cs="宋体"/>
          <w:color w:val="auto"/>
        </w:rPr>
      </w:pPr>
      <w:r>
        <w:rPr>
          <w:rFonts w:hint="eastAsia" w:ascii="宋体" w:hAnsi="宋体" w:eastAsia="宋体" w:cs="宋体"/>
          <w:color w:val="auto"/>
          <w:sz w:val="24"/>
          <w:szCs w:val="24"/>
        </w:rPr>
        <w:t>项目概况</w:t>
      </w:r>
    </w:p>
    <w:p>
      <w:pPr>
        <w:pStyle w:val="6"/>
        <w:keepNext w:val="0"/>
        <w:keepLines w:val="0"/>
        <w:widowControl/>
        <w:suppressLineNumbers w:val="0"/>
        <w:ind w:right="720" w:firstLine="480" w:firstLineChars="200"/>
        <w:rPr>
          <w:rFonts w:hint="eastAsia" w:ascii="宋体" w:hAnsi="宋体" w:eastAsia="宋体" w:cs="宋体"/>
          <w:color w:val="auto"/>
        </w:rPr>
      </w:pPr>
      <w:r>
        <w:rPr>
          <w:rFonts w:hint="eastAsia" w:ascii="宋体" w:hAnsi="宋体" w:eastAsia="宋体" w:cs="宋体"/>
          <w:color w:val="auto"/>
          <w:sz w:val="24"/>
          <w:szCs w:val="24"/>
          <w:lang w:eastAsia="zh-CN"/>
        </w:rPr>
        <w:t>技侦大楼（北部办公区）建筑质量评估服务采购项目</w:t>
      </w:r>
      <w:r>
        <w:rPr>
          <w:rFonts w:hint="eastAsia" w:ascii="宋体" w:hAnsi="宋体" w:eastAsia="宋体" w:cs="宋体"/>
          <w:color w:val="auto"/>
          <w:sz w:val="24"/>
          <w:szCs w:val="24"/>
        </w:rPr>
        <w:t>的潜在供应商应在中采（福建）招标咨询有限公司（地址：福建省三明市三元区乾龙新村16幢汇鑫大厦18楼2号-3号）</w:t>
      </w:r>
      <w:bookmarkStart w:id="0" w:name="_GoBack"/>
      <w:bookmarkEnd w:id="0"/>
      <w:r>
        <w:rPr>
          <w:rFonts w:hint="eastAsia" w:ascii="宋体" w:hAnsi="宋体" w:eastAsia="宋体" w:cs="宋体"/>
          <w:color w:val="auto"/>
          <w:sz w:val="24"/>
          <w:szCs w:val="24"/>
        </w:rPr>
        <w:t>获取采购文件，并于2023年0</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日 09点30分（北京时间）前提交响应文件。</w:t>
      </w: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一、项目基本情况</w:t>
      </w:r>
    </w:p>
    <w:p>
      <w:pPr>
        <w:pStyle w:val="6"/>
        <w:keepNext w:val="0"/>
        <w:keepLines w:val="0"/>
        <w:widowControl/>
        <w:suppressLineNumbers w:val="0"/>
        <w:rPr>
          <w:rFonts w:hint="eastAsia" w:ascii="宋体" w:hAnsi="宋体" w:eastAsia="宋体" w:cs="宋体"/>
          <w:color w:val="auto"/>
          <w:lang w:eastAsia="zh-CN"/>
        </w:rPr>
      </w:pPr>
      <w:r>
        <w:rPr>
          <w:rFonts w:hint="eastAsia" w:ascii="宋体" w:hAnsi="宋体" w:eastAsia="宋体" w:cs="宋体"/>
          <w:color w:val="auto"/>
        </w:rPr>
        <w:t>项目编号：</w:t>
      </w:r>
      <w:r>
        <w:rPr>
          <w:rFonts w:hint="eastAsia" w:ascii="宋体" w:hAnsi="宋体" w:eastAsia="宋体" w:cs="宋体"/>
          <w:color w:val="auto"/>
          <w:lang w:eastAsia="zh-CN"/>
        </w:rPr>
        <w:t>ZCZB[TP]-SM2023027</w:t>
      </w:r>
    </w:p>
    <w:p>
      <w:pPr>
        <w:pStyle w:val="6"/>
        <w:keepNext w:val="0"/>
        <w:keepLines w:val="0"/>
        <w:widowControl/>
        <w:suppressLineNumbers w:val="0"/>
        <w:rPr>
          <w:rFonts w:hint="eastAsia" w:ascii="宋体" w:hAnsi="宋体" w:eastAsia="宋体" w:cs="宋体"/>
          <w:color w:val="auto"/>
          <w:lang w:eastAsia="zh-CN"/>
        </w:rPr>
      </w:pPr>
      <w:r>
        <w:rPr>
          <w:rFonts w:hint="eastAsia" w:ascii="宋体" w:hAnsi="宋体" w:eastAsia="宋体" w:cs="宋体"/>
          <w:color w:val="auto"/>
        </w:rPr>
        <w:t>项目名称：</w:t>
      </w:r>
      <w:r>
        <w:rPr>
          <w:rFonts w:hint="eastAsia" w:ascii="宋体" w:hAnsi="宋体" w:eastAsia="宋体" w:cs="宋体"/>
          <w:color w:val="auto"/>
          <w:lang w:eastAsia="zh-CN"/>
        </w:rPr>
        <w:t>技侦大楼（北部办公区）建筑质量评估服务采购项目</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采购方式：竞争性谈判</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预算金额：</w:t>
      </w:r>
      <w:r>
        <w:rPr>
          <w:rFonts w:hint="eastAsia" w:ascii="宋体" w:hAnsi="宋体" w:eastAsia="宋体" w:cs="宋体"/>
          <w:color w:val="auto"/>
          <w:sz w:val="24"/>
          <w:lang w:val="en-US" w:eastAsia="zh-CN"/>
        </w:rPr>
        <w:t>76417</w:t>
      </w:r>
      <w:r>
        <w:rPr>
          <w:rFonts w:hint="eastAsia" w:ascii="宋体" w:hAnsi="宋体" w:eastAsia="宋体" w:cs="宋体"/>
          <w:color w:val="auto"/>
        </w:rPr>
        <w:t>元（人民币）</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最高限价（如有）：</w:t>
      </w:r>
      <w:r>
        <w:rPr>
          <w:rFonts w:hint="eastAsia" w:ascii="宋体" w:hAnsi="宋体" w:eastAsia="宋体" w:cs="宋体"/>
          <w:color w:val="auto"/>
          <w:sz w:val="24"/>
          <w:lang w:val="en-US" w:eastAsia="zh-CN"/>
        </w:rPr>
        <w:t>76417</w:t>
      </w:r>
      <w:r>
        <w:rPr>
          <w:rFonts w:hint="eastAsia" w:ascii="宋体" w:hAnsi="宋体" w:eastAsia="宋体" w:cs="宋体"/>
          <w:color w:val="auto"/>
        </w:rPr>
        <w:t>元（人民币）</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采购需求：</w:t>
      </w:r>
    </w:p>
    <w:tbl>
      <w:tblPr>
        <w:tblStyle w:val="7"/>
        <w:tblpPr w:leftFromText="180" w:rightFromText="180" w:vertAnchor="text" w:horzAnchor="page" w:tblpXSpec="center" w:tblpY="39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59"/>
        <w:gridCol w:w="2197"/>
        <w:gridCol w:w="869"/>
        <w:gridCol w:w="630"/>
        <w:gridCol w:w="1335"/>
        <w:gridCol w:w="1144"/>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700" w:type="dxa"/>
            <w:shd w:val="clear" w:color="auto" w:fill="FEFEFE"/>
            <w:noWrap w:val="0"/>
            <w:vAlign w:val="center"/>
          </w:tcPr>
          <w:p>
            <w:pPr>
              <w:pStyle w:val="5"/>
              <w:snapToGrid w:val="0"/>
              <w:spacing w:line="460" w:lineRule="exact"/>
              <w:ind w:left="-105" w:leftChars="-50" w:right="-105" w:rightChars="-5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合同</w:t>
            </w:r>
          </w:p>
          <w:p>
            <w:pPr>
              <w:pStyle w:val="5"/>
              <w:snapToGrid w:val="0"/>
              <w:spacing w:line="460" w:lineRule="exact"/>
              <w:ind w:left="-105" w:leftChars="-50" w:right="-105" w:rightChars="-5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包</w:t>
            </w:r>
          </w:p>
        </w:tc>
        <w:tc>
          <w:tcPr>
            <w:tcW w:w="759" w:type="dxa"/>
            <w:shd w:val="clear" w:color="auto" w:fill="FEFEFE"/>
            <w:noWrap w:val="0"/>
            <w:vAlign w:val="center"/>
          </w:tcPr>
          <w:p>
            <w:pPr>
              <w:pStyle w:val="5"/>
              <w:snapToGrid w:val="0"/>
              <w:spacing w:line="460" w:lineRule="exact"/>
              <w:ind w:left="-105" w:leftChars="-50" w:right="-105" w:rightChars="-5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品目号</w:t>
            </w:r>
          </w:p>
        </w:tc>
        <w:tc>
          <w:tcPr>
            <w:tcW w:w="2197" w:type="dxa"/>
            <w:shd w:val="clear" w:color="auto" w:fill="FEFEFE"/>
            <w:noWrap w:val="0"/>
            <w:vAlign w:val="center"/>
          </w:tcPr>
          <w:p>
            <w:pPr>
              <w:pStyle w:val="5"/>
              <w:snapToGrid w:val="0"/>
              <w:spacing w:line="4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采购标的</w:t>
            </w:r>
          </w:p>
        </w:tc>
        <w:tc>
          <w:tcPr>
            <w:tcW w:w="869" w:type="dxa"/>
            <w:shd w:val="clear" w:color="auto" w:fill="FEFEFE"/>
            <w:noWrap w:val="0"/>
            <w:vAlign w:val="center"/>
          </w:tcPr>
          <w:p>
            <w:pPr>
              <w:pStyle w:val="5"/>
              <w:snapToGrid w:val="0"/>
              <w:spacing w:line="460" w:lineRule="exact"/>
              <w:ind w:left="-105" w:leftChars="-50" w:right="-105" w:rightChars="-50"/>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数量</w:t>
            </w:r>
          </w:p>
        </w:tc>
        <w:tc>
          <w:tcPr>
            <w:tcW w:w="630" w:type="dxa"/>
            <w:shd w:val="clear" w:color="auto" w:fill="FEFEFE"/>
            <w:noWrap w:val="0"/>
            <w:vAlign w:val="center"/>
          </w:tcPr>
          <w:p>
            <w:pPr>
              <w:pStyle w:val="5"/>
              <w:snapToGrid w:val="0"/>
              <w:spacing w:line="460" w:lineRule="exact"/>
              <w:ind w:left="-105" w:leftChars="-50" w:right="-105" w:rightChars="-5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允许进口</w:t>
            </w:r>
          </w:p>
        </w:tc>
        <w:tc>
          <w:tcPr>
            <w:tcW w:w="1335" w:type="dxa"/>
            <w:shd w:val="clear" w:color="auto" w:fill="FEFEFE"/>
            <w:noWrap w:val="0"/>
            <w:vAlign w:val="center"/>
          </w:tcPr>
          <w:p>
            <w:pPr>
              <w:pStyle w:val="5"/>
              <w:snapToGrid w:val="0"/>
              <w:spacing w:line="460" w:lineRule="exact"/>
              <w:ind w:left="-105" w:leftChars="-50" w:right="-105" w:rightChars="-50"/>
              <w:jc w:val="center"/>
              <w:rPr>
                <w:rFonts w:hint="eastAsia" w:ascii="宋体" w:hAnsi="宋体" w:eastAsia="宋体" w:cs="宋体"/>
                <w:b/>
                <w:color w:val="auto"/>
                <w:sz w:val="24"/>
                <w:szCs w:val="24"/>
              </w:rPr>
            </w:pPr>
            <w:r>
              <w:rPr>
                <w:rFonts w:hint="eastAsia" w:ascii="宋体" w:hAnsi="宋体" w:eastAsia="宋体" w:cs="宋体"/>
                <w:b/>
                <w:bCs/>
                <w:color w:val="auto"/>
                <w:sz w:val="24"/>
                <w:szCs w:val="24"/>
              </w:rPr>
              <w:t>合同包预算</w:t>
            </w:r>
          </w:p>
        </w:tc>
        <w:tc>
          <w:tcPr>
            <w:tcW w:w="1144" w:type="dxa"/>
            <w:shd w:val="clear" w:color="auto" w:fill="FEFEFE"/>
            <w:noWrap w:val="0"/>
            <w:vAlign w:val="center"/>
          </w:tcPr>
          <w:p>
            <w:pPr>
              <w:pStyle w:val="5"/>
              <w:snapToGrid w:val="0"/>
              <w:spacing w:line="460" w:lineRule="exact"/>
              <w:ind w:left="-105" w:leftChars="-50" w:right="-105" w:rightChars="-5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谈判    保证金</w:t>
            </w:r>
          </w:p>
        </w:tc>
        <w:tc>
          <w:tcPr>
            <w:tcW w:w="1736" w:type="dxa"/>
            <w:shd w:val="clear" w:color="auto" w:fill="FEFEFE"/>
            <w:noWrap w:val="0"/>
            <w:vAlign w:val="center"/>
          </w:tcPr>
          <w:p>
            <w:pPr>
              <w:pStyle w:val="5"/>
              <w:snapToGrid w:val="0"/>
              <w:spacing w:line="460" w:lineRule="exact"/>
              <w:ind w:left="-53" w:leftChars="-25" w:right="-53" w:rightChars="-25"/>
              <w:jc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技术参数、性能、配置等要求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00" w:type="dxa"/>
            <w:shd w:val="clear" w:color="auto" w:fill="FEFEFE"/>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1</w:t>
            </w:r>
          </w:p>
        </w:tc>
        <w:tc>
          <w:tcPr>
            <w:tcW w:w="759" w:type="dxa"/>
            <w:shd w:val="clear" w:color="auto" w:fill="FEFEFE"/>
            <w:noWrap w:val="0"/>
            <w:vAlign w:val="center"/>
          </w:tcPr>
          <w:p>
            <w:pPr>
              <w:widowControl/>
              <w:snapToGrid w:val="0"/>
              <w:spacing w:line="440" w:lineRule="exact"/>
              <w:jc w:val="center"/>
              <w:rPr>
                <w:rFonts w:hint="eastAsia" w:ascii="宋体" w:hAnsi="宋体" w:eastAsia="宋体" w:cs="宋体"/>
                <w:bCs/>
                <w:color w:val="auto"/>
                <w:sz w:val="24"/>
              </w:rPr>
            </w:pPr>
            <w:r>
              <w:rPr>
                <w:rFonts w:hint="eastAsia" w:ascii="宋体" w:hAnsi="宋体" w:eastAsia="宋体" w:cs="宋体"/>
                <w:bCs/>
                <w:color w:val="auto"/>
                <w:sz w:val="24"/>
              </w:rPr>
              <w:t>1-1</w:t>
            </w:r>
          </w:p>
        </w:tc>
        <w:tc>
          <w:tcPr>
            <w:tcW w:w="2197" w:type="dxa"/>
            <w:shd w:val="clear" w:color="auto" w:fill="FEFEFE"/>
            <w:noWrap w:val="0"/>
            <w:vAlign w:val="center"/>
          </w:tcPr>
          <w:p>
            <w:pPr>
              <w:spacing w:line="440" w:lineRule="exact"/>
              <w:jc w:val="center"/>
              <w:rPr>
                <w:rFonts w:hint="eastAsia" w:ascii="宋体" w:hAnsi="宋体" w:eastAsia="宋体" w:cs="宋体"/>
                <w:bCs/>
                <w:color w:val="auto"/>
                <w:sz w:val="24"/>
                <w:szCs w:val="24"/>
                <w:lang w:val="en-US" w:eastAsia="zh-CN"/>
              </w:rPr>
            </w:pPr>
            <w:r>
              <w:rPr>
                <w:rFonts w:hint="eastAsia" w:ascii="宋体" w:hAnsi="宋体" w:eastAsia="宋体" w:cs="宋体"/>
                <w:color w:val="auto"/>
                <w:sz w:val="24"/>
                <w:szCs w:val="24"/>
              </w:rPr>
              <w:t>其他专业技术服务</w:t>
            </w:r>
          </w:p>
        </w:tc>
        <w:tc>
          <w:tcPr>
            <w:tcW w:w="869" w:type="dxa"/>
            <w:shd w:val="clear" w:color="auto" w:fill="FEFEFE"/>
            <w:noWrap w:val="0"/>
            <w:vAlign w:val="center"/>
          </w:tcPr>
          <w:p>
            <w:pPr>
              <w:pStyle w:val="4"/>
              <w:spacing w:line="0" w:lineRule="atLeast"/>
              <w:ind w:firstLine="0"/>
              <w:jc w:val="center"/>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1项</w:t>
            </w:r>
          </w:p>
        </w:tc>
        <w:tc>
          <w:tcPr>
            <w:tcW w:w="630" w:type="dxa"/>
            <w:shd w:val="clear" w:color="auto" w:fill="FEFEFE"/>
            <w:noWrap w:val="0"/>
            <w:vAlign w:val="center"/>
          </w:tcPr>
          <w:p>
            <w:pPr>
              <w:spacing w:line="44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否</w:t>
            </w:r>
          </w:p>
        </w:tc>
        <w:tc>
          <w:tcPr>
            <w:tcW w:w="1335" w:type="dxa"/>
            <w:shd w:val="clear" w:color="auto" w:fill="FEFEFE"/>
            <w:noWrap w:val="0"/>
            <w:vAlign w:val="center"/>
          </w:tcPr>
          <w:p>
            <w:pPr>
              <w:spacing w:line="44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76417</w:t>
            </w:r>
          </w:p>
        </w:tc>
        <w:tc>
          <w:tcPr>
            <w:tcW w:w="1144" w:type="dxa"/>
            <w:shd w:val="clear" w:color="auto" w:fill="FEFEFE"/>
            <w:noWrap w:val="0"/>
            <w:vAlign w:val="center"/>
          </w:tcPr>
          <w:p>
            <w:pPr>
              <w:spacing w:line="440" w:lineRule="exact"/>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1500</w:t>
            </w:r>
          </w:p>
        </w:tc>
        <w:tc>
          <w:tcPr>
            <w:tcW w:w="1736" w:type="dxa"/>
            <w:shd w:val="clear" w:color="auto" w:fill="FEFEFE"/>
            <w:noWrap w:val="0"/>
            <w:vAlign w:val="center"/>
          </w:tcPr>
          <w:p>
            <w:pPr>
              <w:autoSpaceDE w:val="0"/>
              <w:autoSpaceDN w:val="0"/>
              <w:adjustRightInd w:val="0"/>
              <w:snapToGrid w:val="0"/>
              <w:spacing w:line="440" w:lineRule="exact"/>
              <w:jc w:val="center"/>
              <w:rPr>
                <w:rFonts w:hint="eastAsia" w:ascii="宋体" w:hAnsi="宋体" w:eastAsia="宋体" w:cs="宋体"/>
                <w:color w:val="auto"/>
                <w:sz w:val="24"/>
              </w:rPr>
            </w:pPr>
            <w:r>
              <w:rPr>
                <w:rFonts w:hint="eastAsia" w:ascii="宋体" w:hAnsi="宋体" w:eastAsia="宋体" w:cs="宋体"/>
                <w:color w:val="auto"/>
                <w:sz w:val="24"/>
                <w:lang w:val="en-US" w:eastAsia="zh-CN"/>
              </w:rPr>
              <w:t>详见</w:t>
            </w:r>
            <w:r>
              <w:rPr>
                <w:rFonts w:hint="eastAsia" w:ascii="宋体" w:hAnsi="宋体" w:eastAsia="宋体" w:cs="宋体"/>
                <w:color w:val="auto"/>
                <w:sz w:val="24"/>
                <w:lang w:eastAsia="zh-CN"/>
              </w:rPr>
              <w:t>第三章</w:t>
            </w:r>
            <w:r>
              <w:rPr>
                <w:rFonts w:hint="eastAsia" w:ascii="宋体" w:hAnsi="宋体" w:eastAsia="宋体" w:cs="宋体"/>
                <w:color w:val="auto"/>
                <w:sz w:val="24"/>
                <w:lang w:val="en-US" w:eastAsia="zh-CN"/>
              </w:rPr>
              <w:t>采购内容及</w:t>
            </w:r>
            <w:r>
              <w:rPr>
                <w:rFonts w:hint="eastAsia" w:ascii="宋体" w:hAnsi="宋体" w:eastAsia="宋体" w:cs="宋体"/>
                <w:color w:val="auto"/>
                <w:sz w:val="24"/>
              </w:rPr>
              <w:t>要求</w:t>
            </w:r>
          </w:p>
        </w:tc>
      </w:tr>
    </w:tbl>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 xml:space="preserve">合同履行期限：详见投标文件 </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本项目(不接受)联合体投标。</w:t>
      </w: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二、申请人的资格要求：</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r>
        <w:rPr>
          <w:rFonts w:hint="eastAsia" w:ascii="宋体" w:hAnsi="宋体" w:eastAsia="宋体" w:cs="宋体"/>
          <w:color w:val="auto"/>
          <w:sz w:val="24"/>
        </w:rPr>
        <w:t>(投标人</w:t>
      </w:r>
      <w:r>
        <w:rPr>
          <w:rFonts w:hint="eastAsia" w:ascii="宋体" w:hAnsi="宋体" w:eastAsia="宋体" w:cs="宋体"/>
          <w:color w:val="auto"/>
          <w:sz w:val="24"/>
          <w:lang w:eastAsia="zh-CN"/>
        </w:rPr>
        <w:t>须</w:t>
      </w:r>
      <w:r>
        <w:rPr>
          <w:rFonts w:hint="eastAsia" w:ascii="宋体" w:hAnsi="宋体" w:eastAsia="宋体" w:cs="宋体"/>
          <w:color w:val="auto"/>
          <w:sz w:val="24"/>
        </w:rPr>
        <w:t>提供的相应证明材料复印件均应符合：内容完整、清晰、整洁，并由投标人加盖其单位公章。)</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2</w:t>
      </w:r>
      <w:r>
        <w:rPr>
          <w:rFonts w:hint="eastAsia" w:ascii="宋体" w:hAnsi="宋体" w:eastAsia="宋体" w:cs="宋体"/>
          <w:color w:val="auto"/>
          <w:sz w:val="24"/>
        </w:rPr>
        <w:t>）</w:t>
      </w:r>
      <w:r>
        <w:rPr>
          <w:rFonts w:hint="eastAsia" w:ascii="宋体" w:hAnsi="宋体" w:eastAsia="宋体" w:cs="宋体"/>
          <w:color w:val="auto"/>
          <w:sz w:val="24"/>
          <w:lang w:val="en-US" w:eastAsia="zh-CN"/>
        </w:rPr>
        <w:t>具有省级及以上建设行政主管部门颁发的《建设工程质量检测机构资质证书》（检测范围含见证取样检测、主体结构工程现场检测、钢结构工程检测），同时鉴定机构须在三明市住房和城乡建设局备案。</w:t>
      </w:r>
      <w:r>
        <w:rPr>
          <w:rFonts w:hint="eastAsia" w:ascii="宋体" w:hAnsi="宋体" w:eastAsia="宋体" w:cs="宋体"/>
          <w:color w:val="auto"/>
          <w:sz w:val="24"/>
        </w:rPr>
        <w:t>(投标人</w:t>
      </w:r>
      <w:r>
        <w:rPr>
          <w:rFonts w:hint="eastAsia" w:ascii="宋体" w:hAnsi="宋体" w:eastAsia="宋体" w:cs="宋体"/>
          <w:color w:val="auto"/>
          <w:sz w:val="24"/>
          <w:lang w:eastAsia="zh-CN"/>
        </w:rPr>
        <w:t>须</w:t>
      </w:r>
      <w:r>
        <w:rPr>
          <w:rFonts w:hint="eastAsia" w:ascii="宋体" w:hAnsi="宋体" w:eastAsia="宋体" w:cs="宋体"/>
          <w:color w:val="auto"/>
          <w:sz w:val="24"/>
        </w:rPr>
        <w:t>提供的相应证明材料复印件并加盖其单位公章。)</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）参加采购活动前三年内在经营活动中没有重大违法记录的书面声明及无行贿犯罪声明函；</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w:t>
      </w:r>
      <w:r>
        <w:rPr>
          <w:rFonts w:hint="eastAsia" w:ascii="宋体" w:hAnsi="宋体" w:eastAsia="宋体" w:cs="宋体"/>
          <w:color w:val="auto"/>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供应商同时须随身携带以下材料以便现场核查：所有参加投标的供应商代表均需随身携带本人身份证原件。如果供应商代表不是单位负责人或法定代表人，供应商代表还需提交《单位负责人授权书》（附单位负责人身份证复印件及被授权人身份证复印件）。</w:t>
      </w:r>
    </w:p>
    <w:p>
      <w:pPr>
        <w:pStyle w:val="10"/>
        <w:rPr>
          <w:rFonts w:hint="eastAsia" w:ascii="宋体" w:hAnsi="宋体" w:eastAsia="宋体" w:cs="宋体"/>
          <w:color w:val="auto"/>
          <w:lang w:val="en-US" w:eastAsia="zh-CN"/>
        </w:rPr>
      </w:pP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三、获取采购文件</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时间：2023年</w:t>
      </w:r>
      <w:r>
        <w:rPr>
          <w:rFonts w:hint="eastAsia" w:ascii="宋体" w:hAnsi="宋体" w:eastAsia="宋体" w:cs="宋体"/>
          <w:color w:val="auto"/>
          <w:lang w:val="en-US" w:eastAsia="zh-CN"/>
        </w:rPr>
        <w:t>08</w:t>
      </w:r>
      <w:r>
        <w:rPr>
          <w:rFonts w:hint="eastAsia" w:ascii="宋体" w:hAnsi="宋体" w:eastAsia="宋体" w:cs="宋体"/>
          <w:color w:val="auto"/>
        </w:rPr>
        <w:t>月</w:t>
      </w:r>
      <w:r>
        <w:rPr>
          <w:rFonts w:hint="eastAsia" w:ascii="宋体" w:hAnsi="宋体" w:eastAsia="宋体" w:cs="宋体"/>
          <w:color w:val="auto"/>
          <w:lang w:val="en-US" w:eastAsia="zh-CN"/>
        </w:rPr>
        <w:t>01</w:t>
      </w:r>
      <w:r>
        <w:rPr>
          <w:rFonts w:hint="eastAsia" w:ascii="宋体" w:hAnsi="宋体" w:eastAsia="宋体" w:cs="宋体"/>
          <w:color w:val="auto"/>
        </w:rPr>
        <w:t>日 至2023年</w:t>
      </w:r>
      <w:r>
        <w:rPr>
          <w:rFonts w:hint="eastAsia" w:ascii="宋体" w:hAnsi="宋体" w:eastAsia="宋体" w:cs="宋体"/>
          <w:color w:val="auto"/>
          <w:lang w:val="en-US" w:eastAsia="zh-CN"/>
        </w:rPr>
        <w:t>08</w:t>
      </w:r>
      <w:r>
        <w:rPr>
          <w:rFonts w:hint="eastAsia" w:ascii="宋体" w:hAnsi="宋体" w:eastAsia="宋体" w:cs="宋体"/>
          <w:color w:val="auto"/>
        </w:rPr>
        <w:t>月</w:t>
      </w:r>
      <w:r>
        <w:rPr>
          <w:rFonts w:hint="eastAsia" w:ascii="宋体" w:hAnsi="宋体" w:eastAsia="宋体" w:cs="宋体"/>
          <w:color w:val="auto"/>
          <w:lang w:val="en-US" w:eastAsia="zh-CN"/>
        </w:rPr>
        <w:t>03</w:t>
      </w:r>
      <w:r>
        <w:rPr>
          <w:rFonts w:hint="eastAsia" w:ascii="宋体" w:hAnsi="宋体" w:eastAsia="宋体" w:cs="宋体"/>
          <w:color w:val="auto"/>
        </w:rPr>
        <w:t>日，每天上午8:30至12:00，下午15:00至18:00。（北京时间，法定节假日除外）</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地点：中采（福建）招标咨询有限公司（地址：福建省三明市三元区乾龙新村16幢汇鑫大厦18楼2号-3号）</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方式：现场获取</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售价：￥300.0</w:t>
      </w:r>
      <w:r>
        <w:rPr>
          <w:rFonts w:hint="eastAsia" w:ascii="宋体" w:hAnsi="宋体" w:eastAsia="宋体" w:cs="宋体"/>
          <w:color w:val="auto"/>
          <w:lang w:val="en-US" w:eastAsia="zh-CN"/>
        </w:rPr>
        <w:t>0</w:t>
      </w:r>
      <w:r>
        <w:rPr>
          <w:rFonts w:hint="eastAsia" w:ascii="宋体" w:hAnsi="宋体" w:eastAsia="宋体" w:cs="宋体"/>
          <w:color w:val="auto"/>
        </w:rPr>
        <w:t xml:space="preserve"> 元（人民币）</w:t>
      </w: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四、响应文件提交</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截止时间：2023年</w:t>
      </w:r>
      <w:r>
        <w:rPr>
          <w:rFonts w:hint="eastAsia" w:ascii="宋体" w:hAnsi="宋体" w:eastAsia="宋体" w:cs="宋体"/>
          <w:color w:val="auto"/>
          <w:lang w:val="en-US" w:eastAsia="zh-CN"/>
        </w:rPr>
        <w:t>08</w:t>
      </w:r>
      <w:r>
        <w:rPr>
          <w:rFonts w:hint="eastAsia" w:ascii="宋体" w:hAnsi="宋体" w:eastAsia="宋体" w:cs="宋体"/>
          <w:color w:val="auto"/>
        </w:rPr>
        <w:t>月</w:t>
      </w:r>
      <w:r>
        <w:rPr>
          <w:rFonts w:hint="eastAsia" w:ascii="宋体" w:hAnsi="宋体" w:eastAsia="宋体" w:cs="宋体"/>
          <w:color w:val="auto"/>
          <w:lang w:val="en-US" w:eastAsia="zh-CN"/>
        </w:rPr>
        <w:t>04</w:t>
      </w:r>
      <w:r>
        <w:rPr>
          <w:rFonts w:hint="eastAsia" w:ascii="宋体" w:hAnsi="宋体" w:eastAsia="宋体" w:cs="宋体"/>
          <w:color w:val="auto"/>
        </w:rPr>
        <w:t>日 09点30分（北京时间）</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地点：福建省三明市三元区乾龙新村16幢汇鑫大厦18楼2号-3号</w:t>
      </w: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五、开启</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时间：2023年</w:t>
      </w:r>
      <w:r>
        <w:rPr>
          <w:rFonts w:hint="eastAsia" w:ascii="宋体" w:hAnsi="宋体" w:eastAsia="宋体" w:cs="宋体"/>
          <w:color w:val="auto"/>
          <w:lang w:val="en-US" w:eastAsia="zh-CN"/>
        </w:rPr>
        <w:t>08</w:t>
      </w:r>
      <w:r>
        <w:rPr>
          <w:rFonts w:hint="eastAsia" w:ascii="宋体" w:hAnsi="宋体" w:eastAsia="宋体" w:cs="宋体"/>
          <w:color w:val="auto"/>
        </w:rPr>
        <w:t>月</w:t>
      </w:r>
      <w:r>
        <w:rPr>
          <w:rFonts w:hint="eastAsia" w:ascii="宋体" w:hAnsi="宋体" w:eastAsia="宋体" w:cs="宋体"/>
          <w:color w:val="auto"/>
          <w:lang w:val="en-US" w:eastAsia="zh-CN"/>
        </w:rPr>
        <w:t>04</w:t>
      </w:r>
      <w:r>
        <w:rPr>
          <w:rFonts w:hint="eastAsia" w:ascii="宋体" w:hAnsi="宋体" w:eastAsia="宋体" w:cs="宋体"/>
          <w:color w:val="auto"/>
        </w:rPr>
        <w:t>日 09点30分（北京时间）</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地点：福建省三明市三元区乾龙新村16幢汇鑫大厦18楼2号-3号</w:t>
      </w: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六、公告期限</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自本公告发布之日起3个工作日。</w:t>
      </w: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七、其他补充事宜</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无</w:t>
      </w:r>
    </w:p>
    <w:p>
      <w:pPr>
        <w:pStyle w:val="6"/>
        <w:keepNext w:val="0"/>
        <w:keepLines w:val="0"/>
        <w:widowControl/>
        <w:suppressLineNumbers w:val="0"/>
        <w:rPr>
          <w:rFonts w:hint="eastAsia" w:ascii="宋体" w:hAnsi="宋体" w:eastAsia="宋体" w:cs="宋体"/>
          <w:color w:val="auto"/>
        </w:rPr>
      </w:pPr>
      <w:r>
        <w:rPr>
          <w:rStyle w:val="9"/>
          <w:rFonts w:hint="eastAsia" w:ascii="宋体" w:hAnsi="宋体" w:eastAsia="宋体" w:cs="宋体"/>
          <w:color w:val="auto"/>
        </w:rPr>
        <w:t>八、凡对本次采购提出询问，请按以下方式联系。</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1.采购人信息</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名 称：</w:t>
      </w:r>
      <w:r>
        <w:rPr>
          <w:rFonts w:hint="eastAsia" w:ascii="宋体" w:hAnsi="宋体" w:eastAsia="宋体" w:cs="宋体"/>
          <w:color w:val="auto"/>
          <w:lang w:eastAsia="zh-CN"/>
        </w:rPr>
        <w:t>三明市三元区人民检察院</w:t>
      </w:r>
      <w:r>
        <w:rPr>
          <w:rFonts w:hint="eastAsia" w:ascii="宋体" w:hAnsi="宋体" w:eastAsia="宋体" w:cs="宋体"/>
          <w:color w:val="auto"/>
        </w:rPr>
        <w:t>　　　　　</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地址：</w:t>
      </w:r>
      <w:r>
        <w:rPr>
          <w:rFonts w:hint="eastAsia" w:ascii="宋体" w:hAnsi="宋体" w:eastAsia="宋体" w:cs="宋体"/>
          <w:color w:val="auto"/>
          <w:sz w:val="24"/>
          <w:lang w:val="en-US" w:eastAsia="zh-CN"/>
        </w:rPr>
        <w:t>三明市</w:t>
      </w:r>
      <w:r>
        <w:rPr>
          <w:rFonts w:hint="eastAsia" w:ascii="宋体" w:hAnsi="宋体" w:eastAsia="宋体" w:cs="宋体"/>
          <w:color w:val="auto"/>
          <w:sz w:val="24"/>
        </w:rPr>
        <w:t>三元区乾龙新村183幢</w:t>
      </w:r>
      <w:r>
        <w:rPr>
          <w:rFonts w:hint="eastAsia" w:ascii="宋体" w:hAnsi="宋体" w:eastAsia="宋体" w:cs="宋体"/>
          <w:color w:val="auto"/>
        </w:rPr>
        <w:t>　　　　　　　　</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联系方式：</w:t>
      </w:r>
      <w:r>
        <w:rPr>
          <w:rFonts w:hint="eastAsia" w:ascii="宋体" w:hAnsi="宋体" w:eastAsia="宋体" w:cs="宋体"/>
          <w:color w:val="auto"/>
          <w:sz w:val="24"/>
        </w:rPr>
        <w:t>邓</w:t>
      </w:r>
      <w:r>
        <w:rPr>
          <w:rFonts w:hint="eastAsia" w:ascii="宋体" w:hAnsi="宋体" w:eastAsia="宋体" w:cs="宋体"/>
          <w:color w:val="auto"/>
          <w:sz w:val="24"/>
          <w:lang w:val="en-US" w:eastAsia="zh-CN"/>
        </w:rPr>
        <w:t>先生</w:t>
      </w:r>
      <w:r>
        <w:rPr>
          <w:rFonts w:hint="eastAsia" w:ascii="宋体" w:hAnsi="宋体" w:eastAsia="宋体" w:cs="宋体"/>
          <w:color w:val="auto"/>
          <w:sz w:val="24"/>
        </w:rPr>
        <w:t>7991013</w:t>
      </w:r>
      <w:r>
        <w:rPr>
          <w:rFonts w:hint="eastAsia" w:ascii="宋体" w:hAnsi="宋体" w:eastAsia="宋体" w:cs="宋体"/>
          <w:color w:val="auto"/>
        </w:rPr>
        <w:t>　　　　　　</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2.采购代理机构信息</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名 称：中采（福建）招标咨询有限公司　　　　　　　　　　　　</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地　址：福建省三明市三元区乾龙新村16幢汇鑫大厦18楼2号-3号　　　　　　　　　　　　</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联系方式：</w:t>
      </w:r>
      <w:r>
        <w:rPr>
          <w:rFonts w:hint="eastAsia" w:ascii="宋体" w:hAnsi="宋体" w:eastAsia="宋体" w:cs="宋体"/>
          <w:color w:val="auto"/>
          <w:lang w:val="en-US" w:eastAsia="zh-CN"/>
        </w:rPr>
        <w:t>小张、</w:t>
      </w:r>
      <w:r>
        <w:rPr>
          <w:rFonts w:hint="eastAsia" w:ascii="宋体" w:hAnsi="宋体" w:eastAsia="宋体" w:cs="宋体"/>
          <w:color w:val="auto"/>
        </w:rPr>
        <w:t>小曾0598-8281783　　　　　　　　　　　　</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3.项目联系方式</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项目联系人：</w:t>
      </w:r>
      <w:r>
        <w:rPr>
          <w:rFonts w:hint="eastAsia" w:ascii="宋体" w:hAnsi="宋体" w:eastAsia="宋体" w:cs="宋体"/>
          <w:color w:val="auto"/>
          <w:lang w:val="en-US" w:eastAsia="zh-CN"/>
        </w:rPr>
        <w:t>小张、</w:t>
      </w:r>
      <w:r>
        <w:rPr>
          <w:rFonts w:hint="eastAsia" w:ascii="宋体" w:hAnsi="宋体" w:eastAsia="宋体" w:cs="宋体"/>
          <w:color w:val="auto"/>
        </w:rPr>
        <w:t>小曾</w:t>
      </w:r>
    </w:p>
    <w:p>
      <w:pPr>
        <w:pStyle w:val="6"/>
        <w:keepNext w:val="0"/>
        <w:keepLines w:val="0"/>
        <w:widowControl/>
        <w:suppressLineNumbers w:val="0"/>
        <w:rPr>
          <w:rFonts w:hint="eastAsia" w:ascii="宋体" w:hAnsi="宋体" w:eastAsia="宋体" w:cs="宋体"/>
          <w:color w:val="auto"/>
        </w:rPr>
      </w:pPr>
      <w:r>
        <w:rPr>
          <w:rFonts w:hint="eastAsia" w:ascii="宋体" w:hAnsi="宋体" w:eastAsia="宋体" w:cs="宋体"/>
          <w:color w:val="auto"/>
        </w:rPr>
        <w:t>电　话：0598-8281783</w:t>
      </w:r>
    </w:p>
    <w:p>
      <w:pP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NGZmODA3NjhmNmRmMDJiOTI1YzczZmQ5MWI0MTUifQ=="/>
  </w:docVars>
  <w:rsids>
    <w:rsidRoot w:val="00000000"/>
    <w:rsid w:val="41BC4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rFonts w:ascii="黑体" w:hAnsi="Courier New" w:eastAsia="黑体"/>
      <w:sz w:val="30"/>
      <w:shd w:val="pct10" w:color="auto" w:fill="FFFFFF"/>
    </w:rPr>
  </w:style>
  <w:style w:type="paragraph" w:styleId="4">
    <w:name w:val="Normal Indent"/>
    <w:basedOn w:val="1"/>
    <w:uiPriority w:val="0"/>
    <w:pPr>
      <w:ind w:firstLine="420"/>
    </w:pPr>
    <w:rPr>
      <w:rFonts w:ascii="Calibri" w:hAnsi="Calibri" w:eastAsia="Arial Narrow"/>
      <w:szCs w:val="20"/>
    </w:rPr>
  </w:style>
  <w:style w:type="paragraph" w:styleId="5">
    <w:name w:val="Plain Text"/>
    <w:basedOn w:val="1"/>
    <w:uiPriority w:val="0"/>
    <w:rPr>
      <w:rFonts w:ascii="宋体" w:hAnsi="Courier New"/>
      <w:szCs w:val="20"/>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么么</cp:lastModifiedBy>
  <dcterms:modified xsi:type="dcterms:W3CDTF">2023-07-31T08:46:35Z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8EF507CED21645B08BE971970336C70E_12</vt:lpwstr>
  </property>
</Properties>
</file>